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53" w:rsidRPr="002D7451" w:rsidRDefault="00263953" w:rsidP="00263953">
      <w:pPr>
        <w:jc w:val="center"/>
        <w:rPr>
          <w:b/>
        </w:rPr>
      </w:pPr>
      <w:r w:rsidRPr="002D7451">
        <w:rPr>
          <w:b/>
        </w:rPr>
        <w:t xml:space="preserve">Tótkomlós Város Önkormányzat Képviselő-testületének </w:t>
      </w:r>
    </w:p>
    <w:p w:rsidR="00263953" w:rsidRDefault="00263953" w:rsidP="00263953">
      <w:pPr>
        <w:jc w:val="center"/>
        <w:rPr>
          <w:b/>
        </w:rPr>
      </w:pPr>
      <w:r>
        <w:rPr>
          <w:b/>
        </w:rPr>
        <w:t>10</w:t>
      </w:r>
      <w:r w:rsidRPr="002D7451">
        <w:rPr>
          <w:b/>
        </w:rPr>
        <w:t>/2012. (</w:t>
      </w:r>
      <w:r>
        <w:rPr>
          <w:b/>
        </w:rPr>
        <w:t>V. 24.</w:t>
      </w:r>
      <w:r w:rsidRPr="002D7451">
        <w:rPr>
          <w:b/>
        </w:rPr>
        <w:t xml:space="preserve">) önkormányzati rendelete </w:t>
      </w:r>
    </w:p>
    <w:p w:rsidR="00263953" w:rsidRPr="002D7451" w:rsidRDefault="00263953" w:rsidP="00263953">
      <w:pPr>
        <w:jc w:val="center"/>
        <w:rPr>
          <w:b/>
        </w:rPr>
      </w:pPr>
    </w:p>
    <w:p w:rsidR="00263953" w:rsidRDefault="00263953" w:rsidP="00263953">
      <w:pPr>
        <w:jc w:val="center"/>
        <w:rPr>
          <w:b/>
        </w:rPr>
      </w:pPr>
      <w:r w:rsidRPr="002D7451">
        <w:rPr>
          <w:b/>
        </w:rPr>
        <w:t>Tótkomlós város nemzeti vagyonáról</w:t>
      </w:r>
    </w:p>
    <w:p w:rsidR="007221CC" w:rsidRDefault="007221CC" w:rsidP="00263953">
      <w:pPr>
        <w:jc w:val="center"/>
        <w:rPr>
          <w:b/>
        </w:rPr>
      </w:pPr>
    </w:p>
    <w:p w:rsidR="007221CC" w:rsidRPr="007221CC" w:rsidRDefault="007221CC" w:rsidP="00263953">
      <w:pPr>
        <w:jc w:val="center"/>
        <w:rPr>
          <w:i/>
        </w:rPr>
      </w:pPr>
      <w:r w:rsidRPr="007221CC">
        <w:rPr>
          <w:i/>
        </w:rPr>
        <w:t>(egységes szerkezetben a 20/2012. (IX. 27.) önkormányzati rendelettel)</w:t>
      </w:r>
    </w:p>
    <w:p w:rsidR="00263953" w:rsidRDefault="00263953" w:rsidP="00263953">
      <w:pPr>
        <w:ind w:left="-993"/>
        <w:jc w:val="both"/>
        <w:rPr>
          <w:b/>
        </w:rPr>
      </w:pPr>
    </w:p>
    <w:p w:rsidR="00263953" w:rsidRDefault="00263953" w:rsidP="00263953">
      <w:pPr>
        <w:jc w:val="both"/>
      </w:pPr>
      <w:r w:rsidRPr="002D7451">
        <w:t xml:space="preserve">Tótkomlós </w:t>
      </w:r>
      <w:r>
        <w:t xml:space="preserve">Város Önkormányzat Képviselő-testülete a nemzeti vagyonról szóló 2011. évi CXCVI. törvény 3. §. (1) bekezdés 6. pontjában, 6. § (5) bekezdésében, 6. §. (6) bekezdésében, 11. § (16) bekezdésében, 13. § (1) bekezdésében, 18. § (1) bekezdésében; a Magyarország helyi önkormányzatairól szóló 2011. évi CLXXXIX. törvény 107. §-ában, 109. § (4) bekezdésében, az államháztartásról szóló 2011. évi CXCV. törvény 97. § (2) bekezdésében foglalt felhatalmazás alapján a helyi önkormányzatokról szóló 1990. évi LXV. törvény 8. § (1) bekezdésében meghatározott feladatkörében eljárva az alábbi rendeletet alkotja: </w:t>
      </w:r>
    </w:p>
    <w:p w:rsidR="00263953" w:rsidRDefault="00263953" w:rsidP="00263953">
      <w:pPr>
        <w:jc w:val="both"/>
      </w:pPr>
    </w:p>
    <w:p w:rsidR="00263953" w:rsidRPr="00112197" w:rsidRDefault="00263953" w:rsidP="00263953">
      <w:pPr>
        <w:jc w:val="center"/>
        <w:rPr>
          <w:i/>
        </w:rPr>
      </w:pPr>
      <w:r w:rsidRPr="00112197">
        <w:rPr>
          <w:i/>
        </w:rPr>
        <w:t>Általános rendelkezések</w:t>
      </w:r>
    </w:p>
    <w:p w:rsidR="00263953" w:rsidRDefault="00263953" w:rsidP="00263953">
      <w:pPr>
        <w:jc w:val="center"/>
      </w:pPr>
      <w:r>
        <w:t>1. §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both"/>
      </w:pPr>
      <w:r>
        <w:t xml:space="preserve">A rendelet hatálya Tótkomlós Város Önkormányzat (továbbiakban: önkormányzat) vagyonára terjed ki. 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center"/>
      </w:pPr>
      <w:r>
        <w:t>2. §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A rendeletet az önkormányzat tulajdonában lévő lakások és nem lakás céljára szolgáló helyiségek bérletéről és elidegenítéséről szóló 12/1994. (VII. 9.) önkormányzati rendeletben nem szabályozott kérdésekben is alkalmazni kell.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center"/>
      </w:pPr>
      <w:r>
        <w:t>3. §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(1) A rendelet hatálya alá tartozó vagyon tulajdonosi joggyakorlója Tótkomlós Város Önkormányzat Képviselő-testülete (továbbiakban: képviselő-testület).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(2) A rendelet hatálya alá tartozó vagyon működtetésének feladatát – ha jogszabály vagy a képviselő-testület döntése alapján kötött szerződés másként nem rendelkezik – Tótkomlós Város Önkormányzat Polgármesteri Hivatal (továbbiakban: Polgármesteri Hivatal) látja el.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(3) A (2) bekezdés szerinti feladatellátás során a hasznok szedéséből származó bevételek az önkormányzatot illetik meg.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center"/>
      </w:pPr>
      <w:r>
        <w:t>4. §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(1) A rendelet hatálya alá tartozó vagyonra vonatkozó ügyekben a képviselő-testületet Tótkomlós Város polgármestere képviseli.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(2) A képviselő-testület kizárólagosan jogosult az 1.000.000.- Ft összeghatárt meghaladó, polgári jogi jogviszonyból származó követelés elengedésére, az egy évet meghaladó időtartamú részletfizetés vagy fizetési halasztás engedélyezésére és ehhez kapcsolódóan a kamat, illetve költség címén fennálló követelések elengedésére.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lastRenderedPageBreak/>
        <w:t>(3) A képviselő-testület kizárólagosan jogosult az 1.000.000.- Ft összeghatárt meghaladó ingatlan, tárgyi eszköz elidegenítésére, megterhelésére.</w:t>
      </w:r>
    </w:p>
    <w:p w:rsidR="00F52259" w:rsidRDefault="00F52259" w:rsidP="00263953">
      <w:pPr>
        <w:jc w:val="both"/>
      </w:pPr>
    </w:p>
    <w:p w:rsidR="00263953" w:rsidRDefault="00263953" w:rsidP="00263953">
      <w:pPr>
        <w:jc w:val="both"/>
      </w:pPr>
      <w:r>
        <w:t xml:space="preserve">(4) A képviselő-testület az alább felsorolt tulajdonosi jogok és kötelezettségek tulajdonosi joggyakorlására a polgármestert hatalmazza fel: 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a) a képviselő-testület által szövegszerűen elfogadott szerződések aláírása;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b) a képviselő-testület szerződéskötésről szóló döntése alapján, amennyiben a testület a szerződést nem szövegszerűen fogadta el, az önkormányzati határozat keretei között a szerződés szövegének megállapítása, elfogadása, a szerződés aláírása;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c) az önkormányzat vagyonának, továbbá jogos érdekeinek védelme céljából szerződés felbontására, vagy megszűntetésére irányuló jognyilatkozatok megtétele, az önkormányzat igényeinek érvényesítését célzó jognyilatkozatok kiadása;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d) az önkormányzati igények érvényesítése, az önkormányzat jogvédelme érdekében közigazgatási, peres, vagy nemperes eljárás megindítása;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e) településrendezési tervben közút, vagy egyéb közterület rendeltetésű ingatlan tulajdonjogának ellenérték nélküli megszerzését tartalmazó szerződések megkötése;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f) közművezetékek elhelyezése céljára vezetékjogot, szolgalmi jogot, vagy közérdekű használati jogot biztosító szerződések megkötése, feltéve, hogy e jogok biztosítása nem eredményez változást, vagy korlátozást az érintett ingatlanok településrendezési terv szerinti felhasználhatóságában;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i) szerződéskötés az 1 hektárt meg nem haladó, önállóan gazdaságos módon nem használható földrészletek hasznosítására;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 xml:space="preserve">j) a 100.000.- Ft összeghatárt nem meghaladó, polgári jogi jogviszonyból származó követelés elengedése, az egy év időtartamon belüli részletfizetés vagy fizetési halasztás engedélyezése és ehhez kapcsolódóan a kamat, illetve költség címén fennálló követelések elengedése. 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 xml:space="preserve">(5) A képviselő-testület az alább felsorolt tulajdonosi jogok és kötelezettségek tulajdonosi joggyakorlására a Városfejlesztési és Pénzügyi Bizottságot hatalmazza fel: 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a)</w:t>
      </w:r>
      <w:r w:rsidRPr="0041687E">
        <w:t xml:space="preserve"> </w:t>
      </w:r>
      <w:r>
        <w:t>a 100.000.- Ft összeghatárt meghaladó, de az</w:t>
      </w:r>
      <w:r w:rsidRPr="0041687E">
        <w:t xml:space="preserve"> </w:t>
      </w:r>
      <w:r>
        <w:t>1.000.000.- Ft összeghatárt meg nem haladó, polgári jogi jogviszonyból származó követelés elengedésére; és a 100.000.- Ft összeghatárt meghaladó, de az</w:t>
      </w:r>
      <w:r w:rsidRPr="0041687E">
        <w:t xml:space="preserve"> </w:t>
      </w:r>
      <w:r>
        <w:t>1.000.000.- Ft összeghatárt meg nem haladó polgári jogi jogviszonyból származó követelés egy évet meghaladó időtartamú részletfizetés vagy fizetési halasztás engedélyezésére és ehhez kapcsolódóan a kamat, illetve költség címén fennálló követelések elengedésére;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b) az 1.000.000.- Ft összeghatárt meg nem haladó ingatlan, tárgyi eszköz elidegenítésére, megterhelésére;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 xml:space="preserve">c) az önkormányzati vagyontárgyak ingyenes használatba adására a bizottság minősített többséggel hozott döntése alapján abban az esetben, ha valamely szervezet, alapítvány, egyesület stb. működési feltételét szolgálja, és kötelező önkormányzati feladat elvégzésére </w:t>
      </w:r>
      <w:r>
        <w:lastRenderedPageBreak/>
        <w:t>kötelezettséget vállal, továbbá a szervezet kötelezettséget vállal arra, ha jogutód nélkül megszűnik, akkor a használati jogot az Önkormányzatnak ingyenesen visszaadja;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d) az önkormányzat javára szóló elidegenítési és terhelési tilalomról való lemondásra, a bizottság minősített többséggel hozott döntése alapján;</w:t>
      </w:r>
    </w:p>
    <w:p w:rsidR="00F52259" w:rsidRDefault="00F52259" w:rsidP="00263953">
      <w:pPr>
        <w:jc w:val="both"/>
      </w:pPr>
    </w:p>
    <w:p w:rsidR="00263953" w:rsidRDefault="00263953" w:rsidP="00263953">
      <w:pPr>
        <w:jc w:val="both"/>
      </w:pPr>
      <w:r>
        <w:t>e) 1.000.000.- Ft értékhatár feletti, ellenérték nélkül felajánlott vagyon elfogadásának jóváhagyására.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center"/>
      </w:pPr>
      <w:r>
        <w:t>5. §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(1) A polgármester a költségvetés éves beszámolójának tárgyalásakor beszámol a képviselő-testületnek a rendelet 4. § (4) bekezdése szerinti felhatalmazáson alapuló tevékenységéről.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(2) A Városfejlesztési és Pénzügyi Bizottság a költségvetés éves beszámolójának tárgyalásakor beszámol a képviselő-testületnek a rendelet 4. § (5) bekezdése szerinti felhatalmazáson alapuló tevékenységéről.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center"/>
      </w:pPr>
      <w:r>
        <w:t>6. §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A rendelet hatálya alá tartozó vagyonra vonatkozó döntési javaslatot a Városfejlesztési és Pénzügyi Bizottság véleményének előzetes kikérése mellett a polgármester terjeszti a képviselő-testület elé.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center"/>
      </w:pPr>
      <w:r>
        <w:t>I. fejezet</w:t>
      </w:r>
    </w:p>
    <w:p w:rsidR="00263953" w:rsidRDefault="00263953" w:rsidP="00263953">
      <w:pPr>
        <w:jc w:val="center"/>
        <w:rPr>
          <w:i/>
        </w:rPr>
      </w:pPr>
      <w:r>
        <w:rPr>
          <w:i/>
        </w:rPr>
        <w:t>A törzsvagyonra vonatkozó rendelkezések</w:t>
      </w:r>
    </w:p>
    <w:p w:rsidR="00263953" w:rsidRDefault="00263953" w:rsidP="00263953">
      <w:pPr>
        <w:jc w:val="center"/>
      </w:pPr>
      <w:r>
        <w:t>7. §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both"/>
      </w:pPr>
      <w:r>
        <w:t xml:space="preserve">Az önkormányzat forgalomképtelen törzsvagyona körébe tartoznak és nemzetgazdasági szempontból kiemelt jelentőségű nemzeti vagyonnak minősülnek a rendelet 1. mellékletében felsorolt vagyonelemek. 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center"/>
      </w:pPr>
      <w:r>
        <w:t>8. §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both"/>
      </w:pPr>
      <w:r>
        <w:t>(1) A forgalomképtelennek, továbbá nemzetgazdasági szempontból kiemelt jelentőségű nemzeti vagyonnak nem minősülő, a rendelet szerint korlátozottan forgalomképes vagyonelemeket a rendelet 2. melléklete tartalmazza.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 xml:space="preserve">(2) A korlátozottan forgalomképes vagyonelemek hasznosítása rendeltetésük sérelmét nem eredményezheti, elidegenítésükre e rendelet keretei között akkor van lehetőség, ha a vagyonelem a közfeladat ellátásához feleslegessé válik vagy megszűnik a közfeladat ellátásának kötelezettsége, amelyre tekintettel jogszabály vagy a tulajdonosi joggyakorló a vagyonelem korlátozott forgalomképességét megállapította. 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(3) A (2) bekezdésben foglalt tényállás megállapítása a képviselő-testület kizárólagos hatáskörébe tartozik.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</w:p>
    <w:p w:rsidR="007221CC" w:rsidRDefault="007221CC" w:rsidP="00263953">
      <w:pPr>
        <w:jc w:val="both"/>
      </w:pPr>
    </w:p>
    <w:p w:rsidR="007221CC" w:rsidRDefault="007221CC" w:rsidP="00263953">
      <w:pPr>
        <w:jc w:val="both"/>
      </w:pPr>
    </w:p>
    <w:p w:rsidR="00263953" w:rsidRDefault="00263953" w:rsidP="00263953">
      <w:pPr>
        <w:jc w:val="center"/>
      </w:pPr>
      <w:r>
        <w:lastRenderedPageBreak/>
        <w:t>9. §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both"/>
      </w:pPr>
      <w:r>
        <w:t xml:space="preserve">A törzsvagyon körébe tartozó vagyonelemek használói kötelesek a tőlük elvártató gondossággal eljárni, a használat, illetve üzemeltetés során, e kötelezettség teljesítéséért a használó intézmények, illetve gazdasági társaság vezetői felelnek. </w:t>
      </w:r>
    </w:p>
    <w:p w:rsidR="00F52259" w:rsidRDefault="00F52259" w:rsidP="00263953">
      <w:pPr>
        <w:jc w:val="both"/>
      </w:pPr>
    </w:p>
    <w:p w:rsidR="00263953" w:rsidRDefault="00263953" w:rsidP="00263953">
      <w:pPr>
        <w:jc w:val="center"/>
      </w:pPr>
      <w:r>
        <w:t>II. fejezet</w:t>
      </w:r>
    </w:p>
    <w:p w:rsidR="00263953" w:rsidRDefault="00263953" w:rsidP="00263953">
      <w:pPr>
        <w:jc w:val="center"/>
        <w:rPr>
          <w:i/>
        </w:rPr>
      </w:pPr>
      <w:r>
        <w:rPr>
          <w:i/>
        </w:rPr>
        <w:t>A vagyonkezelés szabályai</w:t>
      </w:r>
    </w:p>
    <w:p w:rsidR="00263953" w:rsidRDefault="00263953" w:rsidP="00263953">
      <w:pPr>
        <w:jc w:val="center"/>
      </w:pPr>
      <w:r>
        <w:t>10. §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both"/>
      </w:pPr>
      <w:r>
        <w:t>A rendelet 3. melléklete tartalmazza azokat a vagyonelemeket, amelyekre önkormányzati közfeladat ellátásához kapcsolódóan vagyonkezelői jog létesíthető és kijelöli a vagyonkezelőket.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center"/>
      </w:pPr>
      <w:r>
        <w:t>11. §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both"/>
      </w:pPr>
      <w:r>
        <w:t>(1) Az önkormányzati vagyon nem kizárólag közfeladat ellátása céljából történő használatba adása esetén a vagyonkezelői szerveződés időtartama alatt évente fizetendő ellenérték mértékét a képviselő-testület egyedileg határozza meg.</w:t>
      </w:r>
    </w:p>
    <w:p w:rsidR="00263953" w:rsidRDefault="00263953" w:rsidP="00263953">
      <w:pPr>
        <w:jc w:val="both"/>
        <w:rPr>
          <w:color w:val="FF0000"/>
        </w:rPr>
      </w:pPr>
    </w:p>
    <w:p w:rsidR="00263953" w:rsidRDefault="00263953" w:rsidP="00263953">
      <w:pPr>
        <w:jc w:val="both"/>
      </w:pPr>
      <w:r w:rsidRPr="001B3ECC">
        <w:t xml:space="preserve">(2) </w:t>
      </w:r>
      <w:r>
        <w:t>A vagyonkezelői jog ingyenes átengedésére a nemzeti vagyonról szóló 2011. évi CXCVI. törvény 3. § (1) bekezdés 19. b) pontjának bb) alpontjában nevesített vagyonkezelők esetében kerülhet sor.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center"/>
      </w:pPr>
      <w:r>
        <w:t>12. §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both"/>
      </w:pPr>
      <w:r>
        <w:t xml:space="preserve">(1) A vagyonkezelők kötelesek az önkormányzat törzsvagyona körébe tartozó ingatlanok állagmegőrzéséről, felújításáról, korszerűsítéséről folyamatosan gondoskodni, e feladata kapcsán a képviselő-testület éves költségvetésében dönt a tárgyévi feladatokról és azok megvalósításának forrásairól. </w:t>
      </w:r>
    </w:p>
    <w:p w:rsidR="00263953" w:rsidRDefault="00263953" w:rsidP="00263953">
      <w:pPr>
        <w:jc w:val="both"/>
      </w:pPr>
    </w:p>
    <w:p w:rsidR="00263953" w:rsidRPr="001B3ECC" w:rsidRDefault="00263953" w:rsidP="00263953">
      <w:pPr>
        <w:jc w:val="both"/>
      </w:pPr>
      <w:r>
        <w:t xml:space="preserve">(2) Az (1) bekezdésben foglalt rendelkezés alkalmazása során a feladatok tervezéséhez meg kell kérni a vagyonkezelő szervezetek vezetőinek véleményét, melynek figyelembevételével a vagyon állagmegóvását, felújítását, illetve korszerűsítését célzó éves feladattervet kell meghatározni. 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center"/>
      </w:pPr>
      <w:r>
        <w:t>13. §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both"/>
      </w:pPr>
      <w:r>
        <w:t>A vagyonkezelők kötelesek a tőlük elvárható gondossággal eljárni a kezelt vagyon működtetése során, e kötelezettség teljesítéséért a vagyonkezelő szervezetek vezetői felelnek.</w:t>
      </w:r>
    </w:p>
    <w:p w:rsidR="00263953" w:rsidRDefault="00263953" w:rsidP="00263953"/>
    <w:p w:rsidR="00263953" w:rsidRDefault="00263953" w:rsidP="00263953">
      <w:pPr>
        <w:jc w:val="center"/>
      </w:pPr>
      <w:r>
        <w:t>14. §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both"/>
      </w:pPr>
      <w:r>
        <w:t xml:space="preserve">(1) A vagyonkezelés ellenőrzésének keretében a vagyonkezelő köteles évközi beszámolásra, adatszolgáltatásra, adatszolgáltatási kötelezettsége az önkormányzat jogszabályokban előírt beszámolási, adatszolgáltatási kötelezettségéhez kapcsolódik. 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>(2) A vagyonkezelő tulajdonosi ellenőrzése a képviselő-testület által elfogadott éves ellenőrzési terv szerint vagy esetileg elrendelt ellenőrzéssel valósul meg.</w:t>
      </w:r>
    </w:p>
    <w:p w:rsidR="00F52259" w:rsidRDefault="00F52259" w:rsidP="00263953">
      <w:pPr>
        <w:jc w:val="both"/>
      </w:pPr>
    </w:p>
    <w:p w:rsidR="00263953" w:rsidRDefault="00263953" w:rsidP="00263953">
      <w:pPr>
        <w:jc w:val="center"/>
      </w:pPr>
      <w:r>
        <w:lastRenderedPageBreak/>
        <w:t>III. fejezet</w:t>
      </w:r>
    </w:p>
    <w:p w:rsidR="00263953" w:rsidRDefault="00263953" w:rsidP="00263953">
      <w:pPr>
        <w:jc w:val="center"/>
        <w:rPr>
          <w:i/>
        </w:rPr>
      </w:pPr>
      <w:r>
        <w:rPr>
          <w:i/>
        </w:rPr>
        <w:t xml:space="preserve">A hasznosítás szabályai  </w:t>
      </w:r>
    </w:p>
    <w:p w:rsidR="00263953" w:rsidRDefault="00263953" w:rsidP="00263953">
      <w:pPr>
        <w:jc w:val="center"/>
      </w:pPr>
      <w:r>
        <w:t>15. §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both"/>
      </w:pPr>
      <w:r>
        <w:t>(1) A nettó 100.000.- Ft értékhatárt meghaladó vagyonelemet – ha törvény kivételt nem tesz – csak versenyeztetés (a továbbiakban: pályázat) útján, az összességében legelőnyösebb ajánlatot tevő részére, a szolgáltatás és ellenszolgáltatás értékarányosságával lehet hasznosítani.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 xml:space="preserve">(2) A rendelet hatálya alá tartozó vagyonelemeket a képviselő-testület határozattal jelöli ki hasznosításra az alábbi tartalommal: </w:t>
      </w:r>
    </w:p>
    <w:p w:rsidR="00263953" w:rsidRDefault="00263953" w:rsidP="00263953">
      <w:pPr>
        <w:jc w:val="both"/>
      </w:pPr>
      <w:r>
        <w:t xml:space="preserve">- vagyonelem megnevezése, ingatlan esetén helyrajzi számának megjelölése, </w:t>
      </w:r>
    </w:p>
    <w:p w:rsidR="00263953" w:rsidRDefault="00263953" w:rsidP="00263953">
      <w:pPr>
        <w:jc w:val="both"/>
      </w:pPr>
      <w:r>
        <w:t xml:space="preserve">- forgalmi értékének megjelölése, </w:t>
      </w:r>
    </w:p>
    <w:p w:rsidR="00263953" w:rsidRDefault="00263953" w:rsidP="00263953">
      <w:pPr>
        <w:jc w:val="both"/>
      </w:pPr>
      <w:r>
        <w:t>- a hasznosítás módja,</w:t>
      </w:r>
    </w:p>
    <w:p w:rsidR="00263953" w:rsidRDefault="00263953" w:rsidP="00263953">
      <w:pPr>
        <w:jc w:val="both"/>
      </w:pPr>
      <w:r>
        <w:t xml:space="preserve">- a pályázati feltételek meghatározása. </w:t>
      </w:r>
    </w:p>
    <w:p w:rsidR="00263953" w:rsidRDefault="00263953" w:rsidP="00263953">
      <w:pPr>
        <w:jc w:val="both"/>
      </w:pPr>
    </w:p>
    <w:p w:rsidR="00263953" w:rsidRPr="00A14934" w:rsidRDefault="00263953" w:rsidP="00263953">
      <w:pPr>
        <w:jc w:val="both"/>
      </w:pPr>
      <w:r>
        <w:t xml:space="preserve">(3) Az (1) bekezdésen foglalt értékhatárt nem meghaladó vagyonelem hasznosítását, ha törvény vagy a képviselő-testületnek a hasznosításról rendelkező határozata másként nem rendelkezik, versenyeztetni nem kell, </w:t>
      </w:r>
      <w:r w:rsidRPr="00A14934">
        <w:t>azonban a hasznosítási lehetőséget nyilvánosan közzé kell tenni az önkormányzat weblapján. A vagyontárgyak elidegenítésére az önállóan működő és gazdálkodó, valamint az önállóan működő költségvetési szerv vezetője jogosult, beszámolási kötelezettség mellett.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center"/>
      </w:pPr>
      <w:r>
        <w:t>16. §</w:t>
      </w:r>
    </w:p>
    <w:p w:rsidR="00263953" w:rsidRDefault="00263953" w:rsidP="00263953">
      <w:pPr>
        <w:jc w:val="center"/>
      </w:pPr>
    </w:p>
    <w:p w:rsidR="00263953" w:rsidRPr="00F52259" w:rsidRDefault="00263953" w:rsidP="00263953">
      <w:pPr>
        <w:jc w:val="both"/>
      </w:pPr>
      <w:r>
        <w:t>A 15. § (1) bekezdése alapján a versenyeztetést a képviselő-testület egyedi pályázati kiírásának megfelelően kell lebonyolítani.</w:t>
      </w:r>
    </w:p>
    <w:p w:rsidR="00263953" w:rsidRPr="006B0A08" w:rsidRDefault="00263953" w:rsidP="00263953">
      <w:pPr>
        <w:jc w:val="both"/>
        <w:rPr>
          <w:color w:val="548DD4"/>
        </w:rPr>
      </w:pPr>
    </w:p>
    <w:p w:rsidR="00263953" w:rsidRDefault="00263953" w:rsidP="00263953">
      <w:pPr>
        <w:jc w:val="center"/>
      </w:pPr>
      <w:r>
        <w:t>IV. fejezet</w:t>
      </w:r>
    </w:p>
    <w:p w:rsidR="00263953" w:rsidRDefault="00263953" w:rsidP="00263953">
      <w:pPr>
        <w:jc w:val="center"/>
        <w:rPr>
          <w:i/>
        </w:rPr>
      </w:pPr>
      <w:r>
        <w:rPr>
          <w:i/>
        </w:rPr>
        <w:t>A vagyon átruházásának szabályai</w:t>
      </w:r>
    </w:p>
    <w:p w:rsidR="00263953" w:rsidRDefault="00263953" w:rsidP="00263953">
      <w:pPr>
        <w:jc w:val="center"/>
      </w:pPr>
      <w:r>
        <w:t>17. §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both"/>
      </w:pPr>
      <w:r>
        <w:t xml:space="preserve">A rendelet hatálya alá tartozó vagyonelemeket a képviselő-testület határozattal jelöli ki értékesítésre vagy cserére az alábbi tartalommal: </w:t>
      </w:r>
    </w:p>
    <w:p w:rsidR="00263953" w:rsidRDefault="00263953" w:rsidP="00263953">
      <w:pPr>
        <w:jc w:val="both"/>
      </w:pPr>
      <w:r>
        <w:t>- a vagyonelem megnevezése, ingatlan esetén helyrajzi számának megjelölése</w:t>
      </w:r>
    </w:p>
    <w:p w:rsidR="00263953" w:rsidRDefault="00263953" w:rsidP="00263953">
      <w:pPr>
        <w:jc w:val="both"/>
      </w:pPr>
      <w:r>
        <w:t>- az átruházás módja,</w:t>
      </w:r>
    </w:p>
    <w:p w:rsidR="00263953" w:rsidRDefault="00263953" w:rsidP="00263953">
      <w:pPr>
        <w:jc w:val="both"/>
      </w:pPr>
      <w:r>
        <w:t xml:space="preserve">- pályázat esetén a pályázati feltételek meghatározása, </w:t>
      </w:r>
    </w:p>
    <w:p w:rsidR="00263953" w:rsidRDefault="00263953" w:rsidP="00263953">
      <w:pPr>
        <w:jc w:val="both"/>
      </w:pPr>
      <w:r>
        <w:t xml:space="preserve">- csere esetén a csere célja, csereügylet keretében átruházandó és megszerzendő vagyontárgyak  </w:t>
      </w:r>
    </w:p>
    <w:p w:rsidR="00263953" w:rsidRDefault="00263953" w:rsidP="00263953">
      <w:pPr>
        <w:jc w:val="both"/>
      </w:pPr>
      <w:r>
        <w:t xml:space="preserve">  megjelölése, forgalmi értéke. 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center"/>
      </w:pPr>
      <w:r>
        <w:t>18. §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both"/>
      </w:pPr>
      <w:r>
        <w:t>(1) A nettó 100.000.- Ft értékhatárt meghaladó vagyonelemeket – ha törvény kivételt nem tesz – csak versenyeztetés útján, az összességében legelőnyösebb ajánlatot tevő részére.</w:t>
      </w:r>
    </w:p>
    <w:p w:rsidR="00F52259" w:rsidRDefault="00F52259" w:rsidP="00263953">
      <w:pPr>
        <w:jc w:val="both"/>
      </w:pPr>
    </w:p>
    <w:p w:rsidR="00263953" w:rsidRDefault="00263953" w:rsidP="00263953">
      <w:pPr>
        <w:jc w:val="both"/>
      </w:pPr>
      <w:r>
        <w:t>(2)</w:t>
      </w:r>
      <w:r w:rsidR="007221CC">
        <w:rPr>
          <w:rStyle w:val="Lbjegyzet-hivatkozs"/>
        </w:rPr>
        <w:footnoteReference w:id="2"/>
      </w:r>
      <w:r>
        <w:t xml:space="preserve"> </w:t>
      </w:r>
      <w:r w:rsidR="007221CC" w:rsidRPr="00340C92">
        <w:t>A nettó 100.000,-</w:t>
      </w:r>
      <w:r w:rsidR="007221CC">
        <w:t xml:space="preserve"> </w:t>
      </w:r>
      <w:r w:rsidR="007221CC" w:rsidRPr="00340C92">
        <w:t xml:space="preserve">Ft értékhatárt meg nem haladó értékű, feleslegessé vált, vagy kiselejtezett vagyonelem értékesítésére – a polgármester előzetes véleményének kikérése </w:t>
      </w:r>
      <w:r w:rsidR="007221CC" w:rsidRPr="00340C92">
        <w:lastRenderedPageBreak/>
        <w:t>mellett - az intézmény vezetője, intézmény nélküli szakfeladathoz tartozó önkormányzati tulajdon esetén a polgármester jogosult. Az értékesítésből származó bevétel az intézményt, intézmény hiányában az adott szakfeladatot illeti meg</w:t>
      </w:r>
      <w:r>
        <w:t xml:space="preserve">. </w:t>
      </w:r>
    </w:p>
    <w:p w:rsidR="00263953" w:rsidRDefault="00263953" w:rsidP="00263953">
      <w:pPr>
        <w:jc w:val="both"/>
      </w:pPr>
    </w:p>
    <w:p w:rsidR="007221CC" w:rsidRDefault="007221CC" w:rsidP="00263953">
      <w:pPr>
        <w:jc w:val="both"/>
      </w:pPr>
      <w:r w:rsidRPr="00340C92">
        <w:t>(3)</w:t>
      </w:r>
      <w:r>
        <w:rPr>
          <w:rStyle w:val="Lbjegyzet-hivatkozs"/>
        </w:rPr>
        <w:footnoteReference w:id="3"/>
      </w:r>
      <w:r w:rsidRPr="00340C92">
        <w:t xml:space="preserve"> A (2) bekezdés szerinti értékesítésről az intézmény vezetője és a polgármester Tótkomlós Város Önkormányzat költségvetése teljesítésének I. féléves és éves zárásához kapcsolódóan írásban beszámol a képviselő-testületnek</w:t>
      </w:r>
      <w:r>
        <w:t>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center"/>
      </w:pPr>
      <w:r>
        <w:t>19. §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both"/>
      </w:pPr>
      <w:r>
        <w:t xml:space="preserve">A tulajdonközösség megszüntetése érdekében kötendő önkormányzati tulajdonú ingatlan tulajdoni hányadrészének tulajdonostárs általi megváltása esetén a forgalmi érték megjelölésével kell a szerződést megkötni. 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center"/>
      </w:pPr>
      <w:r>
        <w:t>V. fejezet</w:t>
      </w:r>
    </w:p>
    <w:p w:rsidR="00263953" w:rsidRDefault="00263953" w:rsidP="00263953">
      <w:pPr>
        <w:jc w:val="center"/>
        <w:rPr>
          <w:i/>
        </w:rPr>
      </w:pPr>
      <w:r>
        <w:rPr>
          <w:i/>
        </w:rPr>
        <w:t>A vagyonszerzés szabályai</w:t>
      </w:r>
    </w:p>
    <w:p w:rsidR="00263953" w:rsidRDefault="00263953" w:rsidP="00263953">
      <w:pPr>
        <w:jc w:val="center"/>
      </w:pPr>
      <w:r>
        <w:t>20. §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both"/>
      </w:pPr>
      <w:r>
        <w:t>(1) Az önkormányzat vagyon gyarapításáról a polgármesternek a Városfejlesztési és Pénzügyi Bizottság állásfoglalásával ellátott javaslata alapján a képviselő-testület dönt az önkormányzat Beszerzési és közbeszerzési szabályzata alapján.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both"/>
      </w:pPr>
      <w:r>
        <w:t xml:space="preserve">(2) A vagyongyarapításról a képviselő-testület határozattal dönt, az alábbi tartalommal: </w:t>
      </w:r>
    </w:p>
    <w:p w:rsidR="00263953" w:rsidRDefault="00263953" w:rsidP="00263953">
      <w:pPr>
        <w:jc w:val="both"/>
      </w:pPr>
      <w:r>
        <w:t xml:space="preserve">- a vagyonelem megnevezése, ingatlan esetén helyrajzi számának megjelölése, </w:t>
      </w:r>
    </w:p>
    <w:p w:rsidR="00263953" w:rsidRDefault="00263953" w:rsidP="00263953">
      <w:pPr>
        <w:jc w:val="both"/>
      </w:pPr>
      <w:r>
        <w:t xml:space="preserve">- forgalmi értékének megjelölése, </w:t>
      </w:r>
    </w:p>
    <w:p w:rsidR="00263953" w:rsidRDefault="00263953" w:rsidP="00263953">
      <w:pPr>
        <w:jc w:val="both"/>
      </w:pPr>
      <w:r>
        <w:t>- a szerzés módja,</w:t>
      </w:r>
    </w:p>
    <w:p w:rsidR="00263953" w:rsidRDefault="00263953" w:rsidP="00263953">
      <w:pPr>
        <w:jc w:val="both"/>
      </w:pPr>
      <w:r>
        <w:t xml:space="preserve">- az önkormányzat által vállalt fizetési feltételek, </w:t>
      </w:r>
    </w:p>
    <w:p w:rsidR="00263953" w:rsidRDefault="00263953" w:rsidP="00263953">
      <w:pPr>
        <w:jc w:val="both"/>
      </w:pPr>
      <w:r>
        <w:t xml:space="preserve">- az önkormányzat ajánlati kötöttségének időtartama. </w:t>
      </w:r>
    </w:p>
    <w:p w:rsidR="00263953" w:rsidRDefault="00263953" w:rsidP="00263953">
      <w:pPr>
        <w:jc w:val="both"/>
      </w:pPr>
      <w:r>
        <w:t xml:space="preserve">(3) Ingatlantulajdon megszerzése esetén a döntés előkészítése során vizsgálni kell, hogy az ingatlan megszerzése milyen önkormányzati célok megvalósításához és milyen feltételek mellett alkalmas, fel kell tárni a továbbhasznosítási lehetőségeit, illetve a várható üzemeltetési költségek körét és nagyságát is. </w:t>
      </w:r>
    </w:p>
    <w:p w:rsidR="00263953" w:rsidRDefault="00263953" w:rsidP="00263953">
      <w:pPr>
        <w:jc w:val="both"/>
      </w:pPr>
    </w:p>
    <w:p w:rsidR="00263953" w:rsidRDefault="00263953" w:rsidP="00263953">
      <w:pPr>
        <w:jc w:val="center"/>
      </w:pPr>
      <w:r>
        <w:t>21. §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both"/>
      </w:pPr>
      <w:r>
        <w:t xml:space="preserve">Az önkormányzat törvény által előírt, vagy önként vállalt feladata ellátásához ingatlant bérelhet, albérletbe vehet, vagy használatba, egyéb módon hasznosításra átvehet, erről a képviselő-testület a polgármester javaslata és a Városfejlesztési és Pénzügyi Bizottság állásfoglalása alapján hoz döntést. </w:t>
      </w:r>
    </w:p>
    <w:p w:rsidR="00263953" w:rsidRDefault="00263953" w:rsidP="00263953">
      <w:pPr>
        <w:jc w:val="center"/>
      </w:pPr>
    </w:p>
    <w:p w:rsidR="00263953" w:rsidRDefault="00263953" w:rsidP="00263953">
      <w:pPr>
        <w:jc w:val="center"/>
      </w:pPr>
      <w:r>
        <w:t>VI. fejezet</w:t>
      </w:r>
    </w:p>
    <w:p w:rsidR="00263953" w:rsidRDefault="00263953" w:rsidP="00263953">
      <w:pPr>
        <w:jc w:val="center"/>
        <w:rPr>
          <w:i/>
        </w:rPr>
      </w:pPr>
      <w:r>
        <w:rPr>
          <w:i/>
        </w:rPr>
        <w:t>Záró rendelkezések</w:t>
      </w:r>
    </w:p>
    <w:p w:rsidR="00263953" w:rsidRDefault="00263953" w:rsidP="00263953">
      <w:pPr>
        <w:jc w:val="center"/>
      </w:pPr>
      <w:r>
        <w:t>22. §</w:t>
      </w:r>
    </w:p>
    <w:p w:rsidR="00263953" w:rsidRDefault="00263953" w:rsidP="00263953">
      <w:pPr>
        <w:jc w:val="center"/>
      </w:pPr>
    </w:p>
    <w:p w:rsidR="00263953" w:rsidRDefault="00263953" w:rsidP="00263953">
      <w:pPr>
        <w:ind w:right="141"/>
        <w:jc w:val="both"/>
      </w:pPr>
      <w:r w:rsidRPr="00263953">
        <w:t xml:space="preserve">A képviselő-testület részére az önkormányzat vagyonának alakulásáról, a vagyonállapotról a rendelet 4. melléklete szerinti vagyonkimutatást kell elkészíteni és az önkormányzat elemi költségvetési beszámolójához csatolni. </w:t>
      </w:r>
    </w:p>
    <w:p w:rsidR="00F52259" w:rsidRDefault="00F52259" w:rsidP="00263953">
      <w:pPr>
        <w:ind w:right="141"/>
        <w:jc w:val="both"/>
      </w:pPr>
    </w:p>
    <w:p w:rsidR="00263953" w:rsidRPr="00263953" w:rsidRDefault="00263953" w:rsidP="00263953">
      <w:pPr>
        <w:ind w:right="141"/>
        <w:jc w:val="center"/>
      </w:pPr>
      <w:r w:rsidRPr="00263953">
        <w:lastRenderedPageBreak/>
        <w:t>23. §</w:t>
      </w:r>
    </w:p>
    <w:p w:rsidR="00263953" w:rsidRPr="00263953" w:rsidRDefault="00263953" w:rsidP="00263953">
      <w:pPr>
        <w:ind w:right="141"/>
        <w:jc w:val="center"/>
      </w:pPr>
    </w:p>
    <w:p w:rsidR="00263953" w:rsidRPr="00263953" w:rsidRDefault="00263953" w:rsidP="00263953">
      <w:pPr>
        <w:ind w:right="141"/>
        <w:jc w:val="both"/>
      </w:pPr>
      <w:r w:rsidRPr="00263953">
        <w:t>(1) E rendelet hatálybalépésével egyidejűleg hatályát vesztik Tótkomlós Város Önkormányzat Képviselő-testületének az önkormányzat vagyonáról, és a vagyongazdálkodás szabályairól szóló 18/2006. (VI. 27.) rendelete, valamint az azt módosító 5/2007. (II. 22.), 23/2008. (XI.19.), 8/2009. (III. 31.), 18/2009. (X. 5.), 7/2010. (IV. 27.), 3/2012. (III. 1.) önkormányzati rendeletek.</w:t>
      </w:r>
    </w:p>
    <w:p w:rsidR="00263953" w:rsidRPr="00263953" w:rsidRDefault="00263953" w:rsidP="00263953">
      <w:pPr>
        <w:ind w:right="141"/>
        <w:jc w:val="both"/>
      </w:pPr>
    </w:p>
    <w:p w:rsidR="00263953" w:rsidRPr="00263953" w:rsidRDefault="00263953" w:rsidP="00263953">
      <w:pPr>
        <w:ind w:right="141"/>
        <w:jc w:val="both"/>
      </w:pPr>
      <w:r w:rsidRPr="00263953">
        <w:t>(2) Ez a rendelet a kihirdetése napját követő napon lép hatál</w:t>
      </w:r>
      <w:r>
        <w:t>yba.</w:t>
      </w:r>
    </w:p>
    <w:p w:rsidR="00263953" w:rsidRDefault="00263953" w:rsidP="00263953">
      <w:pPr>
        <w:ind w:right="141"/>
        <w:jc w:val="both"/>
      </w:pPr>
    </w:p>
    <w:p w:rsidR="00263953" w:rsidRDefault="00263953" w:rsidP="00263953">
      <w:pPr>
        <w:ind w:right="141"/>
        <w:jc w:val="both"/>
      </w:pPr>
    </w:p>
    <w:p w:rsidR="00263953" w:rsidRDefault="00263953" w:rsidP="00263953">
      <w:pPr>
        <w:ind w:left="-993"/>
        <w:jc w:val="center"/>
      </w:pPr>
    </w:p>
    <w:p w:rsidR="00263953" w:rsidRDefault="00263953" w:rsidP="00263953">
      <w:pPr>
        <w:ind w:left="-993"/>
        <w:jc w:val="both"/>
      </w:pPr>
    </w:p>
    <w:p w:rsidR="00263953" w:rsidRDefault="00263953" w:rsidP="00263953">
      <w:pPr>
        <w:ind w:left="-993"/>
        <w:jc w:val="both"/>
      </w:pPr>
    </w:p>
    <w:p w:rsidR="00263953" w:rsidRPr="00204B54" w:rsidRDefault="00263953" w:rsidP="00263953">
      <w:pPr>
        <w:jc w:val="both"/>
      </w:pPr>
    </w:p>
    <w:p w:rsidR="00263953" w:rsidRPr="00204B54" w:rsidRDefault="00263953" w:rsidP="00263953">
      <w:pPr>
        <w:ind w:left="708"/>
        <w:jc w:val="both"/>
      </w:pPr>
      <w:r>
        <w:t xml:space="preserve"> </w:t>
      </w:r>
      <w:r w:rsidRPr="00204B54">
        <w:t>dr. Garay Rita</w:t>
      </w:r>
      <w:r>
        <w:t xml:space="preserve"> </w:t>
      </w:r>
      <w:r w:rsidRPr="00204B54">
        <w:t xml:space="preserve">                     </w:t>
      </w:r>
      <w:r>
        <w:t xml:space="preserve">               Kvasznovszkyné Szilasi-Horváth Krisztina</w:t>
      </w:r>
    </w:p>
    <w:p w:rsidR="00263953" w:rsidRPr="00204B54" w:rsidRDefault="00263953" w:rsidP="00263953">
      <w:pPr>
        <w:jc w:val="both"/>
      </w:pPr>
      <w:r>
        <w:t xml:space="preserve">             </w:t>
      </w:r>
      <w:r w:rsidRPr="00204B54">
        <w:t xml:space="preserve">polgármester                                  </w:t>
      </w:r>
      <w:r w:rsidRPr="00204B54">
        <w:tab/>
        <w:t xml:space="preserve">            </w:t>
      </w:r>
      <w:r>
        <w:t xml:space="preserve">               </w:t>
      </w:r>
      <w:r w:rsidRPr="00204B54">
        <w:t xml:space="preserve">  jegyző</w:t>
      </w:r>
    </w:p>
    <w:p w:rsidR="00263953" w:rsidRPr="00896205" w:rsidRDefault="00263953" w:rsidP="00263953">
      <w:pPr>
        <w:ind w:left="-993"/>
        <w:jc w:val="both"/>
      </w:pPr>
    </w:p>
    <w:p w:rsidR="00263953" w:rsidRDefault="00263953" w:rsidP="00263953">
      <w:pPr>
        <w:jc w:val="both"/>
      </w:pPr>
    </w:p>
    <w:p w:rsidR="00263953" w:rsidRDefault="00263953" w:rsidP="00263953">
      <w:pPr>
        <w:spacing w:line="360" w:lineRule="auto"/>
        <w:rPr>
          <w:i/>
        </w:rPr>
      </w:pPr>
    </w:p>
    <w:p w:rsidR="00263953" w:rsidRPr="00F92C9E" w:rsidRDefault="00263953" w:rsidP="00263953">
      <w:pPr>
        <w:spacing w:line="360" w:lineRule="auto"/>
        <w:rPr>
          <w:i/>
        </w:rPr>
      </w:pPr>
      <w:r w:rsidRPr="00F92C9E">
        <w:rPr>
          <w:i/>
        </w:rPr>
        <w:t>Ezen rendelet kihirdetése 2012.</w:t>
      </w:r>
      <w:r>
        <w:rPr>
          <w:i/>
        </w:rPr>
        <w:t>május 24</w:t>
      </w:r>
      <w:r w:rsidRPr="00F92C9E">
        <w:rPr>
          <w:i/>
        </w:rPr>
        <w:t>-</w:t>
      </w:r>
      <w:r>
        <w:rPr>
          <w:i/>
        </w:rPr>
        <w:t>é</w:t>
      </w:r>
      <w:r w:rsidRPr="00F92C9E">
        <w:rPr>
          <w:i/>
        </w:rPr>
        <w:t>n  megtörtént.</w:t>
      </w:r>
    </w:p>
    <w:p w:rsidR="00263953" w:rsidRPr="00F92C9E" w:rsidRDefault="00263953" w:rsidP="00263953">
      <w:pPr>
        <w:spacing w:line="360" w:lineRule="auto"/>
        <w:rPr>
          <w:i/>
        </w:rPr>
      </w:pPr>
    </w:p>
    <w:p w:rsidR="00263953" w:rsidRPr="00F92C9E" w:rsidRDefault="00263953" w:rsidP="00263953">
      <w:pPr>
        <w:spacing w:line="360" w:lineRule="auto"/>
        <w:rPr>
          <w:i/>
        </w:rPr>
      </w:pPr>
      <w:r w:rsidRPr="00F92C9E">
        <w:rPr>
          <w:i/>
        </w:rPr>
        <w:t>Kvasznovszkyné Szilasi-Horváth Krisztina jegyző</w:t>
      </w:r>
    </w:p>
    <w:p w:rsidR="00515D7E" w:rsidRDefault="00515D7E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p w:rsidR="00F52259" w:rsidRDefault="00F52259"/>
    <w:tbl>
      <w:tblPr>
        <w:tblW w:w="8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4"/>
        <w:gridCol w:w="1272"/>
        <w:gridCol w:w="815"/>
        <w:gridCol w:w="2045"/>
        <w:gridCol w:w="1375"/>
        <w:gridCol w:w="1929"/>
      </w:tblGrid>
      <w:tr w:rsidR="00263953" w:rsidRPr="00263953" w:rsidTr="00263953">
        <w:trPr>
          <w:trHeight w:val="25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1. melléklet</w:t>
            </w:r>
          </w:p>
        </w:tc>
      </w:tr>
      <w:tr w:rsidR="00263953" w:rsidRPr="00263953" w:rsidTr="00263953">
        <w:trPr>
          <w:trHeight w:val="25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53" w:rsidRPr="00263953" w:rsidTr="00263953">
        <w:trPr>
          <w:trHeight w:val="300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</w:rPr>
            </w:pPr>
            <w:r w:rsidRPr="00263953">
              <w:rPr>
                <w:rFonts w:ascii="Arial" w:hAnsi="Arial" w:cs="Arial"/>
              </w:rPr>
              <w:t>Nemzetgazdasági szempontból kiemelt jelentőségű nemzeti vagyon</w:t>
            </w:r>
          </w:p>
        </w:tc>
      </w:tr>
      <w:tr w:rsidR="00263953" w:rsidRPr="00263953" w:rsidTr="00263953">
        <w:trPr>
          <w:trHeight w:val="25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53" w:rsidRPr="00263953" w:rsidTr="00263953">
        <w:trPr>
          <w:trHeight w:val="25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53" w:rsidRPr="00263953" w:rsidTr="00263953">
        <w:trPr>
          <w:trHeight w:val="25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53" w:rsidRPr="00263953" w:rsidTr="00263953">
        <w:trPr>
          <w:trHeight w:val="51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fkönyvi szám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leltári szám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hrsz.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terület (m2)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263953" w:rsidRDefault="00263953" w:rsidP="0026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művelési ág</w:t>
            </w:r>
          </w:p>
        </w:tc>
      </w:tr>
      <w:tr w:rsidR="00263953" w:rsidRPr="00263953" w:rsidTr="00263953">
        <w:trPr>
          <w:trHeight w:val="25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3953" w:rsidRPr="00263953" w:rsidTr="00263953">
        <w:trPr>
          <w:trHeight w:val="25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3953" w:rsidRPr="00263953" w:rsidTr="00263953">
        <w:trPr>
          <w:trHeight w:val="25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3953" w:rsidRPr="00263953" w:rsidTr="00263953">
        <w:trPr>
          <w:trHeight w:val="25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3953" w:rsidRPr="00263953" w:rsidTr="00263953">
        <w:trPr>
          <w:trHeight w:val="25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3953" w:rsidRPr="00263953" w:rsidTr="00263953">
        <w:trPr>
          <w:trHeight w:val="25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3953" w:rsidRPr="00263953" w:rsidTr="00263953">
        <w:trPr>
          <w:trHeight w:val="25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rPr>
                <w:rFonts w:ascii="Arial" w:hAnsi="Arial" w:cs="Arial"/>
                <w:sz w:val="20"/>
                <w:szCs w:val="20"/>
              </w:rPr>
            </w:pPr>
            <w:r w:rsidRPr="002639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263953" w:rsidRDefault="00263953"/>
    <w:p w:rsidR="007221CC" w:rsidRDefault="007221CC"/>
    <w:p w:rsidR="007221CC" w:rsidRDefault="007221CC"/>
    <w:p w:rsidR="007221CC" w:rsidRDefault="007221CC"/>
    <w:p w:rsidR="00263953" w:rsidRPr="00263953" w:rsidRDefault="00F52259" w:rsidP="006D6FEC">
      <w:pPr>
        <w:ind w:left="6372" w:firstLine="708"/>
        <w:rPr>
          <w:sz w:val="22"/>
          <w:szCs w:val="22"/>
        </w:rPr>
      </w:pPr>
      <w:r>
        <w:t xml:space="preserve">            </w:t>
      </w:r>
      <w:r w:rsidR="006D6FEC">
        <w:t xml:space="preserve">   </w:t>
      </w:r>
      <w:r w:rsidR="00263953" w:rsidRPr="00263953">
        <w:rPr>
          <w:sz w:val="22"/>
          <w:szCs w:val="22"/>
        </w:rPr>
        <w:t>2. melléklet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7"/>
        <w:gridCol w:w="728"/>
        <w:gridCol w:w="931"/>
        <w:gridCol w:w="3968"/>
        <w:gridCol w:w="807"/>
        <w:gridCol w:w="2029"/>
      </w:tblGrid>
      <w:tr w:rsidR="00263953" w:rsidRPr="00263953" w:rsidTr="00263953">
        <w:trPr>
          <w:trHeight w:val="31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</w:pPr>
            <w:r w:rsidRPr="00263953">
              <w:lastRenderedPageBreak/>
              <w:t>Korlátozottan forgalomképes önkormányzati vagyon</w:t>
            </w:r>
          </w:p>
        </w:tc>
      </w:tr>
      <w:tr w:rsidR="00263953" w:rsidRPr="00263953" w:rsidTr="00263953">
        <w:trPr>
          <w:trHeight w:val="31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53" w:rsidRPr="00263953" w:rsidRDefault="00263953" w:rsidP="00263953">
            <w:pPr>
              <w:jc w:val="center"/>
            </w:pPr>
          </w:p>
        </w:tc>
      </w:tr>
      <w:tr w:rsidR="00263953" w:rsidRPr="00195573" w:rsidTr="00263953">
        <w:trPr>
          <w:trHeight w:val="51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3" w:rsidRPr="00195573" w:rsidRDefault="00263953" w:rsidP="00263953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fkönyvi szám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3" w:rsidRPr="00195573" w:rsidRDefault="00263953" w:rsidP="00263953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leltári szám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hrsz.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megnevezés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3" w:rsidRPr="00195573" w:rsidRDefault="00263953" w:rsidP="00263953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terület (m2)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művelési ág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161231-2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1977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Rákóczi u. 28.épület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161231-2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Napközi konyha Tk. Kossuth u. 12.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161231-2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2308/2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Rózsa Fürdő Gyógyászati épület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161231-2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Rózsa Fürdő épület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161231-2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b/>
                <w:bCs/>
                <w:sz w:val="18"/>
                <w:szCs w:val="18"/>
              </w:rPr>
            </w:pPr>
            <w:r w:rsidRPr="00195573">
              <w:rPr>
                <w:b/>
                <w:bCs/>
                <w:sz w:val="18"/>
                <w:szCs w:val="18"/>
              </w:rPr>
              <w:t xml:space="preserve">Á </w:t>
            </w:r>
            <w:r w:rsidRPr="00195573">
              <w:rPr>
                <w:sz w:val="18"/>
                <w:szCs w:val="18"/>
              </w:rPr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069/34/A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Átrakó- és tároló épület Áll. Hull.telep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146,28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161231-2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b/>
                <w:bCs/>
                <w:sz w:val="18"/>
                <w:szCs w:val="18"/>
              </w:rPr>
            </w:pPr>
            <w:r w:rsidRPr="00195573">
              <w:rPr>
                <w:b/>
                <w:bCs/>
                <w:sz w:val="18"/>
                <w:szCs w:val="18"/>
              </w:rPr>
              <w:t xml:space="preserve">Á </w:t>
            </w:r>
            <w:r w:rsidRPr="00195573">
              <w:rPr>
                <w:sz w:val="18"/>
                <w:szCs w:val="18"/>
              </w:rPr>
              <w:t>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069/34/ C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Szociális konténer csoport Áll. Hull. Telep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21,34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szoc. konténer csoport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161231-2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b/>
                <w:bCs/>
                <w:sz w:val="18"/>
                <w:szCs w:val="18"/>
              </w:rPr>
            </w:pPr>
            <w:r w:rsidRPr="00195573">
              <w:rPr>
                <w:b/>
                <w:bCs/>
                <w:sz w:val="18"/>
                <w:szCs w:val="18"/>
              </w:rPr>
              <w:t xml:space="preserve">Á </w:t>
            </w:r>
            <w:r w:rsidRPr="00195573">
              <w:rPr>
                <w:sz w:val="18"/>
                <w:szCs w:val="18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069/34/B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Gépszín Állati Hulladéklerakó telep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38,4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gépszín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161293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Mozi Fő u. 2.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161293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Mozi Fő u. 2. régi épület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291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 Aradi u.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1152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105/8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 Katona J. u.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24034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 Borsziget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 Borsziget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1259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 Borsziget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4329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151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 Katona J. u.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1522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156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153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157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280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260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491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268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70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281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297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295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292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298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191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306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192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289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194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1193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196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1266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197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468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198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 Szűk u.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17658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883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mocsár Fő u.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8630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mocsár Kulich u.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253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 Aradi u. Palackozó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537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2050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13377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nádas külterület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7296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nádas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2232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Bajcsy u.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389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belterület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34082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90/2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 Borsziget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3704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lastRenderedPageBreak/>
              <w:t>12112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1330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1123/2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 Aradi u.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133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Városháza Tk. Fő u. 1.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3753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Orvosi rendelő Tk. Fő u. 2.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665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1954/2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Műemlékház Tk., Szép u. 5.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622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6D6FEC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1742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Idősek Háza Tk. Széchenyi u. 18.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874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6D6FEC">
        <w:trPr>
          <w:trHeight w:val="27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3" w:rsidRPr="00195573" w:rsidRDefault="00263953" w:rsidP="00263953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fkönyvi szám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3" w:rsidRPr="00195573" w:rsidRDefault="00263953" w:rsidP="00263953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leltári szám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hrsz.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megnevezés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3" w:rsidRPr="00195573" w:rsidRDefault="00263953" w:rsidP="00263953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terület (m2)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művelési ág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1977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Rákócz u. 28.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1403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Bölcsőde Zámenhoff u. 2.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2644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394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Diófa u. 10. 3.sz. óvoda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693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1992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Rákóczi u. 8. 1. sz. óvoda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1052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Erzsébet u. 3. 2. sz. óvoda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2113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555/2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Földvári u. 1. Szlovák Iskola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3373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453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Fő u. 2. Mozi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1107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Kossuth u. 12. Napközi konyha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764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Fő u. 5. Rendőrség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Kossuth u. 2. Rózsa Fürdő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4078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2259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Bajcsy u. 6. II. Kultúrotthon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985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2448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Pósa u. 2. Szolgálati lakás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2828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3/A/3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Tk.Fő u.3. Fürdő raktár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Tk. Erzsébet u.2. sz.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18664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Kossuth u. 10.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2727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beépített telek  Kossuth u. 16.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781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Tűzoltószertár területe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2308/1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beép.telek Kossuth u. 2-3.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156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2308/3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beép.telek Kossuth u. 2-5.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6791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strandfürdő területe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397/2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Diófa u. 10. 3.sz. óvoda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 alatti terület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3105/1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Kossuth u. Sporttelep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23373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 alatti terület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2311/8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Művelődési Központ beép.terület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2071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2308/2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Tk.Kossuth u. Napközi Otthon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743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2308/5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Kossuth u. Fürdő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2308/13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Kossuth u. Fürdő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1208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0138/12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telephely beépítetlen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1332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448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Zeneiskola Tk. Fő u. 8.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1342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1844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Diákotthon Táncsics M. u. 10.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1409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vasúti vendéglő telek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1080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központi orvosi rendelő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Városháza Tk. Fő u. 1.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1742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Idősek Háza Tk. Széchenyi u. 18.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Bölcsőde Zámenhoff u. 2.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394;397/2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Diófa u. 10. óvoda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1992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Rákóczi u. 8. óvoda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Erzsébet u. 3. óvoda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555/2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Szlovák Ált.Iskola Tk. Földvári u.1.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2259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Természet Háza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Kazánház Műv. Központ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2311/8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Művelődési Központ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2448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Szoc.Szolg.Kp. Tk. Pósa u. 2.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1331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448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Zeneiskola Tk. Fő u. 8.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Diákotthon Táncsics u. 10.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vasúti vendéglő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069/11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dögtér külterület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2160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dögtér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3105/2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Kossuth u. lőtér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3137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lőtér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Széchenyi u. 11. Tájház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lastRenderedPageBreak/>
              <w:t>121311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Ligeti öltöző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Ligeti öltöző épülete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2385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buszmegálló Szabadság tér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buszmegálló épülete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473/31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Piactéri WC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16,92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Piactéri WC épülete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1219311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069/11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dögtér Tanya 1/A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161221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b/>
                <w:bCs/>
                <w:sz w:val="18"/>
                <w:szCs w:val="18"/>
              </w:rPr>
            </w:pPr>
            <w:r w:rsidRPr="00195573">
              <w:rPr>
                <w:b/>
                <w:bCs/>
                <w:sz w:val="18"/>
                <w:szCs w:val="18"/>
              </w:rPr>
              <w:t xml:space="preserve">Á </w:t>
            </w:r>
            <w:r w:rsidRPr="00195573">
              <w:rPr>
                <w:sz w:val="18"/>
                <w:szCs w:val="18"/>
              </w:rPr>
              <w:t xml:space="preserve"> 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069/34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Állati hulladék kezelő telep földterület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2726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földterület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161221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b/>
                <w:bCs/>
                <w:sz w:val="18"/>
                <w:szCs w:val="18"/>
              </w:rPr>
            </w:pPr>
            <w:r w:rsidRPr="00195573">
              <w:rPr>
                <w:b/>
                <w:bCs/>
                <w:sz w:val="18"/>
                <w:szCs w:val="18"/>
              </w:rPr>
              <w:t xml:space="preserve">Á  </w:t>
            </w:r>
            <w:r w:rsidRPr="00195573">
              <w:rPr>
                <w:sz w:val="18"/>
                <w:szCs w:val="18"/>
              </w:rPr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069/34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Állati hulladék kezelő telep földterület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585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földterület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161221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b/>
                <w:bCs/>
                <w:sz w:val="18"/>
                <w:szCs w:val="18"/>
              </w:rPr>
            </w:pPr>
            <w:r w:rsidRPr="00195573">
              <w:rPr>
                <w:b/>
                <w:bCs/>
                <w:sz w:val="18"/>
                <w:szCs w:val="18"/>
              </w:rPr>
              <w:t xml:space="preserve">Á  </w:t>
            </w:r>
            <w:r w:rsidRPr="00195573">
              <w:rPr>
                <w:sz w:val="18"/>
                <w:szCs w:val="18"/>
              </w:rPr>
              <w:t>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069/34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Állati hulladék kezelő telep földterület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1493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földterület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Műemlékház Tk., Szép u. 5.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263953" w:rsidRPr="00195573" w:rsidTr="006D6FEC">
        <w:trPr>
          <w:trHeight w:val="28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Regionális Kp.Marx u. 15. épület Szlovák Nemzetiségi Önkormányzat használatában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2294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Tk.Marx u. 15.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658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Tk. Széchenyi u. 11. Tájház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1032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263953" w:rsidRPr="00195573" w:rsidTr="00263953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2294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Tk.Marx u. 15.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658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53" w:rsidRPr="00195573" w:rsidRDefault="00263953" w:rsidP="00263953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</w:tbl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7221CC" w:rsidRDefault="007221CC" w:rsidP="006D6FEC">
      <w:pPr>
        <w:ind w:left="6372" w:firstLine="708"/>
      </w:pPr>
    </w:p>
    <w:p w:rsidR="00263953" w:rsidRDefault="006D6FEC" w:rsidP="006D6FEC">
      <w:pPr>
        <w:ind w:left="6372" w:firstLine="708"/>
      </w:pPr>
      <w:r>
        <w:lastRenderedPageBreak/>
        <w:t xml:space="preserve">              3. melléklet</w:t>
      </w:r>
    </w:p>
    <w:p w:rsidR="006D6FEC" w:rsidRDefault="006D6FEC"/>
    <w:tbl>
      <w:tblPr>
        <w:tblW w:w="92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700"/>
        <w:gridCol w:w="1111"/>
        <w:gridCol w:w="3477"/>
        <w:gridCol w:w="880"/>
        <w:gridCol w:w="2254"/>
      </w:tblGrid>
      <w:tr w:rsidR="006D6FEC" w:rsidTr="006D6FEC">
        <w:trPr>
          <w:trHeight w:val="255"/>
        </w:trPr>
        <w:tc>
          <w:tcPr>
            <w:tcW w:w="9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EC" w:rsidRDefault="006D6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Üzleti vagyon</w:t>
            </w:r>
          </w:p>
        </w:tc>
      </w:tr>
      <w:tr w:rsidR="006D6FEC" w:rsidTr="006D6FEC">
        <w:trPr>
          <w:trHeight w:val="2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C" w:rsidRPr="00195573" w:rsidRDefault="006D6FEC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fkönyvi szám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C" w:rsidRPr="00195573" w:rsidRDefault="006D6FEC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leltári szám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EC" w:rsidRPr="00195573" w:rsidRDefault="006D6FEC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hrsz.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EC" w:rsidRPr="00195573" w:rsidRDefault="006D6FEC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megnevezés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C" w:rsidRPr="00195573" w:rsidRDefault="006D6FEC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terület (m2)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EC" w:rsidRPr="00195573" w:rsidRDefault="006D6FEC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művelési ág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061/2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gyep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1180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gyep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067/5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gyep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5700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gyep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0225/4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gyep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gyep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0225/5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gyep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1165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gyep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0374/1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gyep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4588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gyep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0214/5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nádas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nádas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039/5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4676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0189/64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0480/30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5954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0483/3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5755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szántó+tanya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04/3/12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3580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0508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5633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szántó+temető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0144/31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 örökölt 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16954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3963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1410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3833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1354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3961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zártkert-szántó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1850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zártkert-szántó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154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Békéssámsoni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5325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918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Bocskai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3495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945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belterület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1263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946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belterület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1262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951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belterület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1368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952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belterület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1413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953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belterület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1458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971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belterület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1749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973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belterület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1764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976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belterület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1786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982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belterület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983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belterület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1596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984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belterület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1459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Békéssámsoni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3137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3320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3138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2093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3139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3164/4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832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3164/2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3165/1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383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3165/2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445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3165/3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3166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1856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3167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3168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3169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2379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3173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476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3176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2497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3197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667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3207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566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3483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belterület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1480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belterület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4361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lastRenderedPageBreak/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4368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4375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1375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4378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4400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4395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1135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4399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4401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</w:tr>
      <w:tr w:rsidR="006D6FEC" w:rsidTr="006D6FEC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C" w:rsidRPr="00195573" w:rsidRDefault="006D6FEC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fkönyvi szám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C" w:rsidRPr="00195573" w:rsidRDefault="006D6FEC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leltári szám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EC" w:rsidRPr="00195573" w:rsidRDefault="006D6FEC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hrsz.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EC" w:rsidRPr="00195573" w:rsidRDefault="006D6FEC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megnevezés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C" w:rsidRPr="00195573" w:rsidRDefault="006D6FEC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terület (m2)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EC" w:rsidRPr="00195573" w:rsidRDefault="006D6FEC">
            <w:pPr>
              <w:jc w:val="center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művelési ág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4402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2042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2524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Érparti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13854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3437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Nagykopáncs belterület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1859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belterület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3502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 szántó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2694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zártkert szántó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3503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1030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3505/5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 szántó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3941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zártkert szántó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3514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 szántó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1975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zártkert szántó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3648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867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3667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 szántó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2868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zártkert szántó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3681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1129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3783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 gyümölcsös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8996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zártkert gyümölcsös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0483/8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szántó Nagykopáncs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7310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0144/48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szántó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262064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2162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3161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Szőlők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0144/48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gyep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10060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gyep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05/77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gyep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17691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gyep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0214/20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nádas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nádas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Bocskai u. 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1323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földterület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069/34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17454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069/34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 külterület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2405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szántó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1297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Kölcsey u. 4. szolgálati lakás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558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829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Tk.Olajmalmi u. 2/A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642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2310/3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Tk.Békéssámsoni u. 4.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454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Hősök tere 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Néprajzi Múzeum telek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2321/1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Vízmű Tk. Békéssámsoni út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4411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Álmos u. 3. szolg.lakás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876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3423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Sporttelep Tk. Nagykopáncs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1077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Tk.Kun B.u.22.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2348/1/A/43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tömblakások alatti 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Kossuth u. 16/A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2261/1/A/19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tömblakások alatti 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Wallaszky P. tér 1.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2348/1/A/20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tömblakások alatti 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Kossuth u. 16/A B/III/8.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2348/1/A/24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tömblakások alatti 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Kossuth u. 16/A B/IV/12.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2348/3/A/8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tömblakások alatti 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Erzsébet u. 1. III/8.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2348/3/A/21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tömblakások alatti 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Erzsébet u. 1. II/5.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2348/3/A/24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tömblakások alatti 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Erzsébet u. 1. A/III/8.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2261/1/A/23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tömblakások alatti 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Wallaszky P. tér 1.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 Zámenhoff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szükséglakás udvara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 Erzsébet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 Erzsébet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 Erzsébet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 Erzsébet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lastRenderedPageBreak/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 Erzsébet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1014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270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1017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1270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1258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1258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1023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1259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1026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1259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1027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1259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1259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987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1031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1259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1032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Vasvári P.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1259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1034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1259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4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1269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F52259">
        <w:trPr>
          <w:trHeight w:val="4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C" w:rsidRPr="00195573" w:rsidRDefault="006D6FEC">
            <w:pPr>
              <w:jc w:val="center"/>
              <w:rPr>
                <w:sz w:val="16"/>
                <w:szCs w:val="16"/>
              </w:rPr>
            </w:pPr>
            <w:r w:rsidRPr="00195573">
              <w:rPr>
                <w:sz w:val="16"/>
                <w:szCs w:val="16"/>
              </w:rPr>
              <w:t>fkönyvi szám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C" w:rsidRPr="00195573" w:rsidRDefault="006D6FEC">
            <w:pPr>
              <w:jc w:val="center"/>
              <w:rPr>
                <w:sz w:val="16"/>
                <w:szCs w:val="16"/>
              </w:rPr>
            </w:pPr>
            <w:r w:rsidRPr="00195573">
              <w:rPr>
                <w:sz w:val="16"/>
                <w:szCs w:val="16"/>
              </w:rPr>
              <w:t>leltári szám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EC" w:rsidRPr="00195573" w:rsidRDefault="006D6FEC">
            <w:pPr>
              <w:jc w:val="center"/>
              <w:rPr>
                <w:sz w:val="16"/>
                <w:szCs w:val="16"/>
              </w:rPr>
            </w:pPr>
            <w:r w:rsidRPr="00195573">
              <w:rPr>
                <w:sz w:val="16"/>
                <w:szCs w:val="16"/>
              </w:rPr>
              <w:t>hrsz.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EC" w:rsidRPr="00195573" w:rsidRDefault="006D6FEC">
            <w:pPr>
              <w:jc w:val="center"/>
              <w:rPr>
                <w:sz w:val="16"/>
                <w:szCs w:val="16"/>
              </w:rPr>
            </w:pPr>
            <w:r w:rsidRPr="00195573">
              <w:rPr>
                <w:sz w:val="16"/>
                <w:szCs w:val="16"/>
              </w:rPr>
              <w:t>megnevezés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EC" w:rsidRPr="00195573" w:rsidRDefault="006D6FEC">
            <w:pPr>
              <w:jc w:val="center"/>
              <w:rPr>
                <w:sz w:val="16"/>
                <w:szCs w:val="16"/>
              </w:rPr>
            </w:pPr>
            <w:r w:rsidRPr="00195573">
              <w:rPr>
                <w:sz w:val="16"/>
                <w:szCs w:val="16"/>
              </w:rPr>
              <w:t>terület (m2)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EC" w:rsidRPr="00195573" w:rsidRDefault="006D6FEC">
            <w:pPr>
              <w:jc w:val="center"/>
              <w:rPr>
                <w:sz w:val="16"/>
                <w:szCs w:val="16"/>
              </w:rPr>
            </w:pPr>
            <w:r w:rsidRPr="00195573">
              <w:rPr>
                <w:sz w:val="16"/>
                <w:szCs w:val="16"/>
              </w:rPr>
              <w:t>művelési ág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1036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1259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1037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1259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1039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1285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1285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1286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1285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Vasvári P.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1285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998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Vasvári P.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1282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1282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1281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Vasvári P.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1281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Vasvári P.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1281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1281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1283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1051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Vasvári P.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1282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3405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Nagykopáncs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1899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Vasvári P.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1270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1092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Vasvári P.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1290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Vasvári P.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1101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Vasvári P.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3441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lakótelek Nagykopáncs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2127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1456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 Mezőhegyesi u. 71.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327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2163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 Dugonics u. 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295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2231/3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 Bajcsy u. 38.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1107/5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Aradi u. beépítetlen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9945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3142/1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Szőlők u. beépítetlen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485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3171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Szőlők u. beépítetlen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385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1107/3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Aradi u. beépítetlen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3035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2001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beépített telek (Komló)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1882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2261/1/A/23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Wallasky tér 1. B lph. fsz.3.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1297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Kölcsey u. 4. lakás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2348/1/A/43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Kossuth u. 16/A C/III.8. lakás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829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Olajmalmi u. 2/A.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2310/3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Békéssámsoni u. 4. szolg.lakás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2348/3/A/24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Erzsébet u. 1. C/III/8. szolg.lakás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2261/1/A/19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Wallasky tér 1. A lph. IV/19. lakás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2348/1/A/24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Kossuth u. 16/A B/IV.12. lakás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lastRenderedPageBreak/>
              <w:t>121313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2348/3/A/24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Erzsébet u. 1. A/III/8. szolg.lakás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2348/1/a/20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Kossuth u. 16/A B/III.8. lakás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2348/3/A/21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Erzsébet 1. II/5. lakás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1549,66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Komló épület és üzletek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1556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454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 Hősök tere 1. Koppány gyűjtemény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1646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Álmos u. 3.szolgálati lakás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épület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3501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nádas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3077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zártkert 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670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3590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közút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8681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 xml:space="preserve">zártkert 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3792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2891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zártlkert volt agyagbánya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3793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4102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zártlkert volt agyaggödör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3794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1391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zártlkert volt agyaggödör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894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3946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zártkert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1318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2265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 Érparti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3692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kert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4403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közút Pusztaszőlős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3931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zártkerti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4316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közút Pusztaszőlős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zártkerti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4345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közút Pusztaszőlős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2241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zártkerti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4374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közút Pusztaszőlős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2240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zártkerti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1329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1182/3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 Aradi-Kisfaludy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1282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mocsár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1358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027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fásított terület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702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földterület</w:t>
            </w:r>
          </w:p>
        </w:tc>
      </w:tr>
      <w:tr w:rsidR="006D6FEC" w:rsidTr="006D6FEC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1125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beépített telek Aradi u.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27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telek</w:t>
            </w:r>
          </w:p>
        </w:tc>
      </w:tr>
      <w:tr w:rsidR="006D6FEC" w:rsidTr="00F52259">
        <w:trPr>
          <w:trHeight w:val="1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997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 Hajnal sor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5742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udvar</w:t>
            </w:r>
          </w:p>
        </w:tc>
      </w:tr>
      <w:tr w:rsidR="006D6FEC" w:rsidTr="00F52259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12121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1565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1053/9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Tk.Széchenyi u. Vásártér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jc w:val="right"/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117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EC" w:rsidRPr="00195573" w:rsidRDefault="006D6FEC">
            <w:pPr>
              <w:rPr>
                <w:sz w:val="18"/>
                <w:szCs w:val="18"/>
              </w:rPr>
            </w:pPr>
            <w:r w:rsidRPr="00195573">
              <w:rPr>
                <w:sz w:val="18"/>
                <w:szCs w:val="18"/>
              </w:rPr>
              <w:t>beépítetlen terület</w:t>
            </w:r>
          </w:p>
        </w:tc>
      </w:tr>
    </w:tbl>
    <w:p w:rsidR="00263953" w:rsidRDefault="00263953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7221CC" w:rsidRDefault="007221CC"/>
    <w:p w:rsidR="00263953" w:rsidRDefault="00263953">
      <w:r w:rsidRPr="00263953">
        <w:rPr>
          <w:noProof/>
        </w:rPr>
        <w:lastRenderedPageBreak/>
        <w:drawing>
          <wp:inline distT="0" distB="0" distL="0" distR="0">
            <wp:extent cx="5760720" cy="2490537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953" w:rsidSect="007221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9C" w:rsidRDefault="00D3679C" w:rsidP="007221CC">
      <w:r>
        <w:separator/>
      </w:r>
    </w:p>
  </w:endnote>
  <w:endnote w:type="continuationSeparator" w:id="1">
    <w:p w:rsidR="00D3679C" w:rsidRDefault="00D3679C" w:rsidP="0072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1860"/>
      <w:docPartObj>
        <w:docPartGallery w:val="Page Numbers (Bottom of Page)"/>
        <w:docPartUnique/>
      </w:docPartObj>
    </w:sdtPr>
    <w:sdtContent>
      <w:p w:rsidR="007221CC" w:rsidRDefault="007221CC">
        <w:pPr>
          <w:pStyle w:val="llb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7221CC" w:rsidRDefault="007221C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9C" w:rsidRDefault="00D3679C" w:rsidP="007221CC">
      <w:r>
        <w:separator/>
      </w:r>
    </w:p>
  </w:footnote>
  <w:footnote w:type="continuationSeparator" w:id="1">
    <w:p w:rsidR="00D3679C" w:rsidRDefault="00D3679C" w:rsidP="007221CC">
      <w:r>
        <w:continuationSeparator/>
      </w:r>
    </w:p>
  </w:footnote>
  <w:footnote w:id="2">
    <w:p w:rsidR="007221CC" w:rsidRDefault="007221CC">
      <w:pPr>
        <w:pStyle w:val="Lbjegyzetszveg"/>
      </w:pPr>
      <w:r>
        <w:rPr>
          <w:rStyle w:val="Lbjegyzet-hivatkozs"/>
        </w:rPr>
        <w:footnoteRef/>
      </w:r>
      <w:r>
        <w:t xml:space="preserve"> Módosította a 20/2012. (IX. 27.) önkormányzati rendelet. Hatályos: 2012. 09. 28.</w:t>
      </w:r>
    </w:p>
  </w:footnote>
  <w:footnote w:id="3">
    <w:p w:rsidR="007221CC" w:rsidRDefault="007221CC">
      <w:pPr>
        <w:pStyle w:val="Lbjegyzetszveg"/>
      </w:pPr>
      <w:r>
        <w:rPr>
          <w:rStyle w:val="Lbjegyzet-hivatkozs"/>
        </w:rPr>
        <w:footnoteRef/>
      </w:r>
      <w:r>
        <w:t xml:space="preserve"> Megállapította a 20/2012. (IX. 27.) önkormányzati rendelet. Hatályos: 2012. 09. 28.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953"/>
    <w:rsid w:val="000A74A2"/>
    <w:rsid w:val="000F3081"/>
    <w:rsid w:val="000F58BD"/>
    <w:rsid w:val="00195573"/>
    <w:rsid w:val="00263953"/>
    <w:rsid w:val="003F741A"/>
    <w:rsid w:val="004831AF"/>
    <w:rsid w:val="00515D7E"/>
    <w:rsid w:val="00622730"/>
    <w:rsid w:val="006D6FEC"/>
    <w:rsid w:val="007221CC"/>
    <w:rsid w:val="007727D8"/>
    <w:rsid w:val="0096726F"/>
    <w:rsid w:val="00A43C0D"/>
    <w:rsid w:val="00D3679C"/>
    <w:rsid w:val="00EC6914"/>
    <w:rsid w:val="00F52259"/>
    <w:rsid w:val="00F5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953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39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95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1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1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221CC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7221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21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221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21C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6D66-7877-4DB7-9DCB-CCE95831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3749</Words>
  <Characters>25872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Aljegyző</cp:lastModifiedBy>
  <cp:revision>2</cp:revision>
  <cp:lastPrinted>2012-05-25T05:29:00Z</cp:lastPrinted>
  <dcterms:created xsi:type="dcterms:W3CDTF">2012-11-29T14:03:00Z</dcterms:created>
  <dcterms:modified xsi:type="dcterms:W3CDTF">2012-11-29T14:03:00Z</dcterms:modified>
</cp:coreProperties>
</file>